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A" w:rsidRPr="00F2512F" w:rsidRDefault="00AA6CFA" w:rsidP="00AA6CFA">
      <w:pPr>
        <w:spacing w:after="240" w:line="276" w:lineRule="auto"/>
        <w:jc w:val="right"/>
        <w:rPr>
          <w:rFonts w:ascii="Calibri" w:hAnsi="Calibri"/>
          <w:i/>
          <w:sz w:val="24"/>
        </w:rPr>
      </w:pPr>
      <w:r w:rsidRPr="00F2512F">
        <w:rPr>
          <w:rFonts w:ascii="Calibri" w:hAnsi="Calibri"/>
          <w:i/>
          <w:sz w:val="24"/>
        </w:rPr>
        <w:t xml:space="preserve">Załącznik nr 1 do Memorandum </w:t>
      </w:r>
    </w:p>
    <w:p w:rsidR="00AA6CFA" w:rsidRDefault="00AA6CFA" w:rsidP="00AA6CFA">
      <w:pPr>
        <w:pStyle w:val="Nagwek1"/>
        <w:numPr>
          <w:ilvl w:val="0"/>
          <w:numId w:val="0"/>
        </w:numPr>
        <w:ind w:left="426"/>
        <w:jc w:val="center"/>
        <w:rPr>
          <w:rFonts w:ascii="Calibri" w:hAnsi="Calibri"/>
          <w:color w:val="002060"/>
          <w:sz w:val="40"/>
        </w:rPr>
      </w:pPr>
    </w:p>
    <w:p w:rsidR="00AA6CFA" w:rsidRPr="0063654D" w:rsidRDefault="0063654D" w:rsidP="00AA6CFA">
      <w:pPr>
        <w:pStyle w:val="Nagwek1"/>
        <w:numPr>
          <w:ilvl w:val="0"/>
          <w:numId w:val="0"/>
        </w:numPr>
        <w:jc w:val="center"/>
        <w:rPr>
          <w:rFonts w:ascii="Calibri" w:hAnsi="Calibri"/>
          <w:color w:val="000000" w:themeColor="text1"/>
        </w:rPr>
      </w:pPr>
      <w:r w:rsidRPr="0063654D">
        <w:rPr>
          <w:rFonts w:ascii="Calibri" w:hAnsi="Calibri"/>
          <w:color w:val="000000" w:themeColor="text1"/>
        </w:rPr>
        <w:t>ANKIETA</w:t>
      </w:r>
    </w:p>
    <w:p w:rsidR="00AA6CFA" w:rsidRPr="0063654D" w:rsidRDefault="00AA6CFA" w:rsidP="00AA6CFA">
      <w:pPr>
        <w:pStyle w:val="Nagwek1"/>
        <w:numPr>
          <w:ilvl w:val="0"/>
          <w:numId w:val="0"/>
        </w:numPr>
        <w:jc w:val="center"/>
        <w:rPr>
          <w:rFonts w:ascii="Calibri" w:hAnsi="Calibri"/>
          <w:color w:val="000000" w:themeColor="text1"/>
        </w:rPr>
      </w:pPr>
      <w:r w:rsidRPr="0063654D">
        <w:rPr>
          <w:rFonts w:ascii="Calibri" w:hAnsi="Calibri"/>
          <w:color w:val="000000" w:themeColor="text1"/>
        </w:rPr>
        <w:t>na potrzeby testowania rynku w związku z realizacją projektu partnerstwa publiczno-prywatnego pn. „</w:t>
      </w:r>
      <w:r w:rsidR="0063654D" w:rsidRPr="0063654D">
        <w:rPr>
          <w:rFonts w:ascii="Calibri" w:hAnsi="Calibri"/>
          <w:color w:val="000000" w:themeColor="text1"/>
        </w:rPr>
        <w:t>Termomodernizacja budynków oświatowych Miasta Zgierza</w:t>
      </w:r>
      <w:r w:rsidRPr="0063654D">
        <w:rPr>
          <w:rFonts w:ascii="Calibri" w:hAnsi="Calibri"/>
          <w:color w:val="000000" w:themeColor="text1"/>
        </w:rPr>
        <w:t>”</w:t>
      </w:r>
    </w:p>
    <w:p w:rsidR="00AA6CFA" w:rsidRPr="00DB7CC6" w:rsidRDefault="00AA6CFA" w:rsidP="00AA6CFA">
      <w:pPr>
        <w:rPr>
          <w:sz w:val="16"/>
          <w:szCs w:val="16"/>
        </w:rPr>
      </w:pPr>
    </w:p>
    <w:p w:rsidR="00AA6CFA" w:rsidRPr="00DB7CC6" w:rsidRDefault="00AA6CFA" w:rsidP="00AA6CFA">
      <w:pPr>
        <w:spacing w:after="120" w:line="276" w:lineRule="auto"/>
        <w:rPr>
          <w:rFonts w:ascii="Calibri" w:hAnsi="Calibri"/>
          <w:sz w:val="24"/>
        </w:rPr>
      </w:pPr>
      <w:r w:rsidRPr="00DB7CC6">
        <w:rPr>
          <w:rFonts w:ascii="Calibri" w:hAnsi="Calibri"/>
          <w:sz w:val="24"/>
        </w:rPr>
        <w:t>Niniejsza ankieta nie stanowi oferty handlowej, a tzw. test rynku, który pomoże Podmiotowi Publicznemu w opracowaniu optymalnego modelu realizacji przedmiotowego przedsięwzięcia. Przekazane przez Państwa informacje poz</w:t>
      </w:r>
      <w:r w:rsidR="001B786B">
        <w:rPr>
          <w:rFonts w:ascii="Calibri" w:hAnsi="Calibri"/>
          <w:sz w:val="24"/>
        </w:rPr>
        <w:t>ostaną w pełni poufne. Wszelkie </w:t>
      </w:r>
      <w:r w:rsidRPr="00DB7CC6">
        <w:rPr>
          <w:rFonts w:ascii="Calibri" w:hAnsi="Calibri"/>
          <w:sz w:val="24"/>
        </w:rPr>
        <w:t>aspekty, których dotyczą poniższe pytania będą przedmiotem negocjacji w ramach procedury wyboru partnera prywatnego.</w:t>
      </w:r>
    </w:p>
    <w:p w:rsidR="00AA6CFA" w:rsidRDefault="00AA6CFA" w:rsidP="00AA6CFA">
      <w:pPr>
        <w:spacing w:after="240" w:line="276" w:lineRule="auto"/>
        <w:rPr>
          <w:rFonts w:ascii="Calibri" w:hAnsi="Calibri"/>
          <w:sz w:val="24"/>
        </w:rPr>
      </w:pPr>
      <w:r w:rsidRPr="00DB7CC6">
        <w:rPr>
          <w:rFonts w:ascii="Calibri" w:hAnsi="Calibri"/>
          <w:sz w:val="24"/>
        </w:rPr>
        <w:t>W przypadku gdyby jakakolwiek informacja stanowił</w:t>
      </w:r>
      <w:r>
        <w:rPr>
          <w:rFonts w:ascii="Calibri" w:hAnsi="Calibri"/>
          <w:sz w:val="24"/>
        </w:rPr>
        <w:t xml:space="preserve">a tajemnicę przedsiębiorstwa </w:t>
      </w:r>
      <w:r w:rsidR="005354D1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w  </w:t>
      </w:r>
      <w:r w:rsidRPr="00DB7CC6">
        <w:rPr>
          <w:rFonts w:ascii="Calibri" w:hAnsi="Calibri"/>
          <w:sz w:val="24"/>
        </w:rPr>
        <w:t>rozumieniu przepisów o zwalczaniu nieuczciwej konkurencji, prosimy o zaznaczenie takiej okoliczności.</w:t>
      </w:r>
    </w:p>
    <w:tbl>
      <w:tblPr>
        <w:tblStyle w:val="Tabela-Siatka"/>
        <w:tblW w:w="0" w:type="auto"/>
        <w:tblLook w:val="04A0"/>
      </w:tblPr>
      <w:tblGrid>
        <w:gridCol w:w="558"/>
        <w:gridCol w:w="8730"/>
      </w:tblGrid>
      <w:tr w:rsidR="00AA6CFA" w:rsidTr="00FA4D2D">
        <w:tc>
          <w:tcPr>
            <w:tcW w:w="562" w:type="dxa"/>
            <w:shd w:val="clear" w:color="auto" w:fill="C00000"/>
            <w:vAlign w:val="center"/>
          </w:tcPr>
          <w:p w:rsidR="00AA6CFA" w:rsidRPr="00174027" w:rsidRDefault="00AA6CFA" w:rsidP="00EB4F7C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74027">
              <w:rPr>
                <w:rFonts w:ascii="Calibri" w:hAnsi="Calibri"/>
                <w:b/>
                <w:color w:val="FFFFFF" w:themeColor="background1"/>
                <w:sz w:val="24"/>
              </w:rPr>
              <w:t>LP</w:t>
            </w:r>
            <w:bookmarkStart w:id="0" w:name="_GoBack"/>
            <w:bookmarkEnd w:id="0"/>
            <w:r w:rsidRPr="00174027">
              <w:rPr>
                <w:rFonts w:ascii="Calibri" w:hAnsi="Calibri"/>
                <w:b/>
                <w:color w:val="FFFFFF" w:themeColor="background1"/>
                <w:sz w:val="24"/>
              </w:rPr>
              <w:t>.</w:t>
            </w:r>
          </w:p>
        </w:tc>
        <w:tc>
          <w:tcPr>
            <w:tcW w:w="9148" w:type="dxa"/>
            <w:shd w:val="clear" w:color="auto" w:fill="C00000"/>
            <w:vAlign w:val="center"/>
          </w:tcPr>
          <w:p w:rsidR="00AA6CFA" w:rsidRPr="00174027" w:rsidRDefault="00AA6CFA" w:rsidP="00EB4F7C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74027">
              <w:rPr>
                <w:rFonts w:ascii="Calibri" w:hAnsi="Calibri"/>
                <w:b/>
                <w:color w:val="FFFFFF" w:themeColor="background1"/>
                <w:sz w:val="24"/>
              </w:rPr>
              <w:t>PYTANIE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1B786B">
              <w:rPr>
                <w:rFonts w:ascii="Calibri" w:hAnsi="Calibri"/>
                <w:sz w:val="24"/>
              </w:rPr>
              <w:t>Czy posiadają Państwo doświadczenie w finansowaniu projektów ppp lub koncesji w Polsce lub za granicą? Jeżeli tak, prosimy o opisan</w:t>
            </w:r>
            <w:r w:rsidR="00BA08BC">
              <w:rPr>
                <w:rFonts w:ascii="Calibri" w:hAnsi="Calibri"/>
                <w:sz w:val="24"/>
              </w:rPr>
              <w:t>ie co najmniej jednego takiego p</w:t>
            </w:r>
            <w:r w:rsidRPr="001B786B">
              <w:rPr>
                <w:rFonts w:ascii="Calibri" w:hAnsi="Calibri"/>
                <w:sz w:val="24"/>
              </w:rPr>
              <w:t>rojektu.</w:t>
            </w:r>
          </w:p>
          <w:p w:rsidR="00AA6CFA" w:rsidRPr="00F2512F" w:rsidRDefault="00AA6CFA" w:rsidP="00EB4F7C">
            <w:pPr>
              <w:rPr>
                <w:rFonts w:ascii="Calibri" w:hAnsi="Calibri"/>
                <w:b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1B786B">
              <w:rPr>
                <w:rFonts w:ascii="Calibri" w:hAnsi="Calibri"/>
                <w:sz w:val="24"/>
              </w:rPr>
              <w:t>Jakie są warunki brzegowe przystąpienia do finansowania projektu przez Państwa bank – co mogłoby spowodować decyzję odmowną (brak tzw. „bankowalności projektu”)?</w:t>
            </w:r>
          </w:p>
          <w:p w:rsidR="00AA6CFA" w:rsidRDefault="00AA6CFA" w:rsidP="00EB4F7C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1B786B">
              <w:rPr>
                <w:rFonts w:ascii="Calibri" w:hAnsi="Calibri"/>
                <w:sz w:val="24"/>
              </w:rPr>
              <w:t>Czy są zadania/obowiązk</w:t>
            </w:r>
            <w:r>
              <w:rPr>
                <w:rFonts w:ascii="Calibri" w:hAnsi="Calibri"/>
                <w:sz w:val="24"/>
              </w:rPr>
              <w:t>i/ryzyka związane z realizacją P</w:t>
            </w:r>
            <w:r w:rsidRPr="001B786B">
              <w:rPr>
                <w:rFonts w:ascii="Calibri" w:hAnsi="Calibri"/>
                <w:sz w:val="24"/>
              </w:rPr>
              <w:t>rojektu, których przejęci</w:t>
            </w:r>
            <w:r>
              <w:rPr>
                <w:rFonts w:ascii="Calibri" w:hAnsi="Calibri"/>
                <w:sz w:val="24"/>
              </w:rPr>
              <w:t>e</w:t>
            </w:r>
            <w:r w:rsidRPr="001B786B">
              <w:rPr>
                <w:rFonts w:ascii="Calibri" w:hAnsi="Calibri"/>
                <w:sz w:val="24"/>
              </w:rPr>
              <w:t xml:space="preserve"> przez partnera prywatnego Państwo zdecydowanie nie zaakceptują?</w:t>
            </w:r>
          </w:p>
          <w:p w:rsidR="00AA6CFA" w:rsidRDefault="00AA6CFA" w:rsidP="00EB4F7C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B786B">
              <w:rPr>
                <w:rFonts w:asciiTheme="minorHAnsi" w:hAnsiTheme="minorHAnsi"/>
                <w:sz w:val="24"/>
                <w:szCs w:val="24"/>
              </w:rPr>
              <w:t xml:space="preserve">Jakie byłyby </w:t>
            </w:r>
            <w:r w:rsidRPr="001B786B">
              <w:rPr>
                <w:rFonts w:ascii="Calibri" w:hAnsi="Calibri"/>
                <w:sz w:val="24"/>
              </w:rPr>
              <w:t>preferencje Państwa w zakresie struktury i parametrów finansowania takiej</w:t>
            </w:r>
            <w:r w:rsidRPr="001B786B">
              <w:rPr>
                <w:rFonts w:asciiTheme="minorHAnsi" w:hAnsiTheme="minorHAnsi"/>
                <w:sz w:val="24"/>
                <w:szCs w:val="24"/>
              </w:rPr>
              <w:t xml:space="preserve"> inwestycji, w tym w szczególności: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>minimalna/maksymalna wysokość środków finansowych na realizację inwestycji,</w:t>
            </w:r>
          </w:p>
          <w:p w:rsidR="001B786B" w:rsidRPr="001B786B" w:rsidRDefault="001B786B" w:rsidP="001B786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Odp: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>minimalny/maksymalny okres finansowania i spłaty zadłużenia przez partnera prywatnego,</w:t>
            </w:r>
          </w:p>
          <w:p w:rsidR="001B786B" w:rsidRPr="001B786B" w:rsidRDefault="001B786B" w:rsidP="001B786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Odp: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 xml:space="preserve">dostępne instrumenty/formy finansowania, </w:t>
            </w:r>
          </w:p>
          <w:p w:rsidR="001B786B" w:rsidRPr="001B786B" w:rsidRDefault="001B786B" w:rsidP="001B786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Odp: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>możliwa i preferowana struktura finansowania,</w:t>
            </w:r>
          </w:p>
          <w:p w:rsidR="001B786B" w:rsidRPr="001B786B" w:rsidRDefault="001B786B" w:rsidP="001B786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786B">
              <w:rPr>
                <w:rFonts w:ascii="Calibri" w:hAnsi="Calibri"/>
                <w:b/>
                <w:sz w:val="24"/>
              </w:rPr>
              <w:t>Odp: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>moment zapewnienia finansowania i jego pierwszej wypłaty,</w:t>
            </w:r>
          </w:p>
          <w:p w:rsidR="001B786B" w:rsidRPr="001B786B" w:rsidRDefault="001B786B" w:rsidP="001B786B">
            <w:pPr>
              <w:rPr>
                <w:sz w:val="24"/>
                <w:szCs w:val="24"/>
              </w:rPr>
            </w:pPr>
            <w:r w:rsidRPr="001B786B">
              <w:rPr>
                <w:rFonts w:ascii="Calibri" w:hAnsi="Calibri"/>
                <w:b/>
                <w:sz w:val="24"/>
              </w:rPr>
              <w:t>Odp: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 xml:space="preserve">podstawowe warunki ciągnienia/udostępniania środków, </w:t>
            </w:r>
          </w:p>
          <w:p w:rsidR="001B786B" w:rsidRPr="001B786B" w:rsidRDefault="001B786B" w:rsidP="001B786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786B">
              <w:rPr>
                <w:rFonts w:ascii="Calibri" w:hAnsi="Calibri"/>
                <w:b/>
                <w:sz w:val="24"/>
              </w:rPr>
              <w:t>Odp:</w:t>
            </w:r>
          </w:p>
          <w:p w:rsidR="001B786B" w:rsidRP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>wymagane analizy i dokumenty przed udzieleniem finansowania (due diligence),</w:t>
            </w:r>
          </w:p>
          <w:p w:rsidR="001B786B" w:rsidRPr="001B786B" w:rsidRDefault="001B786B" w:rsidP="001B786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786B">
              <w:rPr>
                <w:rFonts w:ascii="Calibri" w:hAnsi="Calibri"/>
                <w:b/>
                <w:sz w:val="24"/>
              </w:rPr>
              <w:t>Odp:</w:t>
            </w:r>
            <w:r w:rsidR="00BA1B57">
              <w:rPr>
                <w:rFonts w:ascii="Calibri" w:hAnsi="Calibri"/>
                <w:b/>
                <w:sz w:val="24"/>
              </w:rPr>
              <w:t xml:space="preserve"> </w:t>
            </w:r>
          </w:p>
          <w:p w:rsid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86B">
              <w:rPr>
                <w:sz w:val="24"/>
                <w:szCs w:val="24"/>
              </w:rPr>
              <w:t>wymagane zabezpieczenia,</w:t>
            </w:r>
          </w:p>
          <w:p w:rsidR="001B786B" w:rsidRPr="001B786B" w:rsidRDefault="001B786B" w:rsidP="001B786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B786B">
              <w:rPr>
                <w:rFonts w:ascii="Calibri" w:hAnsi="Calibri"/>
                <w:b/>
                <w:sz w:val="24"/>
              </w:rPr>
              <w:t>Odp:</w:t>
            </w:r>
          </w:p>
          <w:p w:rsidR="001B786B" w:rsidRPr="001B786B" w:rsidRDefault="001B786B" w:rsidP="001B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4"/>
              </w:rPr>
            </w:pPr>
            <w:r w:rsidRPr="001B786B">
              <w:rPr>
                <w:sz w:val="24"/>
                <w:szCs w:val="24"/>
              </w:rPr>
              <w:t>szacunkowe koszty pozyskania finansowania w zależności od zastosowanego instrumentu oraz wymaganego wkładu własnego?</w:t>
            </w:r>
          </w:p>
          <w:p w:rsidR="00AA6CFA" w:rsidRPr="00F2512F" w:rsidRDefault="00AA6CFA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5.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1B786B">
              <w:rPr>
                <w:rFonts w:ascii="Calibri" w:hAnsi="Calibri"/>
                <w:sz w:val="24"/>
              </w:rPr>
              <w:t>Jaki model rozliczenia dotacji UE byłby przez Państwa oczekiwany – jednorazowe rozliczenie po zakończeniu etapu inwestycyjnego czy rozterminowanie płatności na okres obowiązywania umowy ppp? Prosimy o krótkie uzasadnienie.</w:t>
            </w:r>
          </w:p>
          <w:p w:rsidR="00AA6CFA" w:rsidRPr="00174027" w:rsidRDefault="00AA6CFA" w:rsidP="00EB4F7C">
            <w:pPr>
              <w:rPr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1B786B">
              <w:rPr>
                <w:rFonts w:ascii="Calibri" w:hAnsi="Calibri"/>
                <w:sz w:val="24"/>
              </w:rPr>
              <w:t>Jaki byłby harmonogram procesu decyzyjnego dotyczącego zaangażowania Państw</w:t>
            </w:r>
            <w:r>
              <w:rPr>
                <w:rFonts w:ascii="Calibri" w:hAnsi="Calibri"/>
                <w:sz w:val="24"/>
              </w:rPr>
              <w:t>a banku w finansowanie projektu?</w:t>
            </w:r>
          </w:p>
          <w:p w:rsidR="00AA6CFA" w:rsidRDefault="00AA6CFA" w:rsidP="00EB4F7C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EB4F7C">
        <w:tc>
          <w:tcPr>
            <w:tcW w:w="562" w:type="dxa"/>
            <w:vAlign w:val="center"/>
          </w:tcPr>
          <w:p w:rsidR="00AA6CFA" w:rsidRDefault="00AA6CFA" w:rsidP="00EB4F7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9148" w:type="dxa"/>
          </w:tcPr>
          <w:p w:rsidR="001B786B" w:rsidRPr="001B786B" w:rsidRDefault="001B786B" w:rsidP="001B786B">
            <w:pPr>
              <w:spacing w:line="276" w:lineRule="auto"/>
              <w:rPr>
                <w:rFonts w:ascii="Calibri" w:hAnsi="Calibri"/>
                <w:sz w:val="24"/>
              </w:rPr>
            </w:pPr>
            <w:r w:rsidRPr="001B786B">
              <w:rPr>
                <w:rFonts w:ascii="Calibri" w:hAnsi="Calibri"/>
                <w:sz w:val="24"/>
              </w:rPr>
              <w:t>Na jaki maksymalny okres są Państwo w stanie udzielić finansowania na p</w:t>
            </w:r>
            <w:r>
              <w:rPr>
                <w:rFonts w:ascii="Calibri" w:hAnsi="Calibri"/>
                <w:sz w:val="24"/>
              </w:rPr>
              <w:t>otrzeby realizacji niniejszego P</w:t>
            </w:r>
            <w:r w:rsidRPr="001B786B">
              <w:rPr>
                <w:rFonts w:ascii="Calibri" w:hAnsi="Calibri"/>
                <w:sz w:val="24"/>
              </w:rPr>
              <w:t>rojektu (maksymalny okres umowy ppp)?</w:t>
            </w:r>
          </w:p>
          <w:p w:rsidR="00AA6CFA" w:rsidRDefault="00AA6CFA" w:rsidP="00EB4F7C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</w:tbl>
    <w:tbl>
      <w:tblPr>
        <w:tblStyle w:val="Tabela-Siatka1"/>
        <w:tblW w:w="9327" w:type="dxa"/>
        <w:tblInd w:w="-5" w:type="dxa"/>
        <w:tblLayout w:type="fixed"/>
        <w:tblLook w:val="04A0"/>
      </w:tblPr>
      <w:tblGrid>
        <w:gridCol w:w="1696"/>
        <w:gridCol w:w="2552"/>
        <w:gridCol w:w="1701"/>
        <w:gridCol w:w="1701"/>
        <w:gridCol w:w="1677"/>
      </w:tblGrid>
      <w:tr w:rsidR="00AA6CFA" w:rsidRPr="00DB7CC6" w:rsidTr="00EB4F7C">
        <w:tc>
          <w:tcPr>
            <w:tcW w:w="9327" w:type="dxa"/>
            <w:gridSpan w:val="5"/>
            <w:shd w:val="clear" w:color="auto" w:fill="C00000"/>
            <w:vAlign w:val="center"/>
          </w:tcPr>
          <w:p w:rsidR="00AA6CFA" w:rsidRPr="007D07D3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FFFFFF" w:themeColor="background1"/>
                <w:sz w:val="28"/>
                <w:szCs w:val="36"/>
                <w:lang w:eastAsia="en-US"/>
              </w:rPr>
            </w:pPr>
            <w:r w:rsidRPr="007D07D3">
              <w:rPr>
                <w:rFonts w:ascii="Calibri" w:eastAsia="Arial" w:hAnsi="Calibri" w:cs="Arial"/>
                <w:b/>
                <w:noProof w:val="0"/>
                <w:color w:val="FFFFFF" w:themeColor="background1"/>
                <w:sz w:val="28"/>
                <w:szCs w:val="36"/>
                <w:lang w:eastAsia="en-US"/>
              </w:rPr>
              <w:t>PROPONOWANY PODZIAŁ RYZYK</w:t>
            </w:r>
          </w:p>
          <w:p w:rsidR="00AA6CFA" w:rsidRPr="00DB7CC6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i/>
                <w:noProof w:val="0"/>
                <w:color w:val="002060"/>
                <w:sz w:val="28"/>
                <w:szCs w:val="36"/>
                <w:lang w:eastAsia="en-US"/>
              </w:rPr>
            </w:pPr>
            <w:r w:rsidRPr="00DB7CC6">
              <w:rPr>
                <w:rFonts w:ascii="Calibri" w:hAnsi="Calibri"/>
                <w:szCs w:val="24"/>
              </w:rPr>
              <w:t>Prosimy o przyporządkowanie poszczególnej kategorii ryzyka do danej strony umowy (bądź do kategorii „Wspólnie”) poprzez wstawienie znaku „</w:t>
            </w:r>
            <w:r w:rsidRPr="00A71AB5">
              <w:rPr>
                <w:rFonts w:ascii="Calibri" w:hAnsi="Calibri"/>
                <w:b/>
                <w:szCs w:val="24"/>
              </w:rPr>
              <w:t>X</w:t>
            </w:r>
            <w:r w:rsidRPr="00DB7CC6">
              <w:rPr>
                <w:rFonts w:ascii="Calibri" w:hAnsi="Calibri"/>
                <w:szCs w:val="24"/>
              </w:rPr>
              <w:t>” we właściwej kolumnie tabeli.</w:t>
            </w:r>
          </w:p>
        </w:tc>
      </w:tr>
      <w:tr w:rsidR="00AA6CFA" w:rsidRPr="00DB7CC6" w:rsidTr="00EB4F7C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A6CFA" w:rsidRPr="0037483C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37483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Etap umowy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  <w:vAlign w:val="center"/>
          </w:tcPr>
          <w:p w:rsidR="00AA6CFA" w:rsidRPr="0037483C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37483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Nazwa ryzyka</w:t>
            </w:r>
          </w:p>
        </w:tc>
        <w:tc>
          <w:tcPr>
            <w:tcW w:w="5079" w:type="dxa"/>
            <w:gridSpan w:val="3"/>
            <w:shd w:val="clear" w:color="auto" w:fill="E7E6E6" w:themeFill="background2"/>
          </w:tcPr>
          <w:p w:rsidR="00AA6CFA" w:rsidRPr="0037483C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37483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Alokacja ryzyka</w:t>
            </w: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37483C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AA6CFA" w:rsidRPr="0037483C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A6CFA" w:rsidRPr="0037483C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37483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Podmiot Publiczny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A6CFA" w:rsidRPr="0037483C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37483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Partner Prywatny</w:t>
            </w:r>
          </w:p>
        </w:tc>
        <w:tc>
          <w:tcPr>
            <w:tcW w:w="1677" w:type="dxa"/>
            <w:shd w:val="clear" w:color="auto" w:fill="E7E6E6" w:themeFill="background2"/>
            <w:vAlign w:val="center"/>
          </w:tcPr>
          <w:p w:rsidR="00AA6CFA" w:rsidRPr="0037483C" w:rsidRDefault="00AA6CFA" w:rsidP="00EB4F7C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37483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Wspólnie</w:t>
            </w:r>
          </w:p>
        </w:tc>
      </w:tr>
      <w:tr w:rsidR="00AA6CFA" w:rsidRPr="00DB7CC6" w:rsidTr="00EB4F7C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A6CFA" w:rsidRDefault="00AA6CFA" w:rsidP="00EB4F7C">
            <w:pPr>
              <w:autoSpaceDE/>
              <w:autoSpaceDN/>
              <w:adjustRightInd/>
              <w:spacing w:after="200" w:line="240" w:lineRule="auto"/>
              <w:jc w:val="center"/>
              <w:rPr>
                <w:rFonts w:ascii="Calibri" w:eastAsia="Arial" w:hAnsi="Calibri" w:cs="Times New Roman"/>
                <w:b/>
                <w:noProof w:val="0"/>
                <w:szCs w:val="24"/>
                <w:lang w:eastAsia="en-US"/>
              </w:rPr>
            </w:pPr>
            <w:r w:rsidRPr="00176A40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Etap inwestycyjny</w:t>
            </w:r>
          </w:p>
          <w:p w:rsidR="00AA6CFA" w:rsidRPr="0037483C" w:rsidRDefault="00AA6CFA" w:rsidP="0037483C">
            <w:pPr>
              <w:autoSpaceDE/>
              <w:autoSpaceDN/>
              <w:adjustRightInd/>
              <w:spacing w:after="200" w:line="240" w:lineRule="auto"/>
              <w:jc w:val="center"/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</w:pPr>
            <w:r w:rsidRPr="00176A40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(ryzyko budowy)</w:t>
            </w: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wystąpienia opóźnień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w zakończeniu robót budowlanych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wystąpienia niezgodności z warunkami dotyczącymi ustalonych standardów wykonania robót budowlanych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wzrostu kosztów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warunkami meteorologicznymi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wystąpieniem wypadków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brakiem zasobów ludzkich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i materialnych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odbiorem technicznym środka trwałego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z wystąpieniem wad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w dokumentacji projektowej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podwykonawcami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brakiem środków finansowych ze strony partnerów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z prowadzeniem innych inwestycji na </w:t>
            </w:r>
            <w:r w:rsidR="00F84064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obiektach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A6CFA" w:rsidRPr="00176A40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</w:pPr>
            <w:r w:rsidRPr="00176A40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Etap Zarządzania</w:t>
            </w:r>
          </w:p>
          <w:p w:rsidR="00AA6CFA" w:rsidRPr="00176A40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</w:pPr>
            <w:r w:rsidRPr="00176A40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(ryzyko dostępności, ryzyko popytu)</w:t>
            </w:r>
          </w:p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niemożliwości dostarczenia zakontraktowanej ilości usług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niemożliwości dostarczenia usług o określonej jakości i określonych standardach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z brakiem zgodności z ogólnymi przepisami bezpieczeństwa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i higieny pracy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oraz odpowiednimi polskimi normami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644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wzrostu kosztów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705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zmian technologicznych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braku zasobów ludzkich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i materialnych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niewłaściwym utrzymaniem i zarządzaniem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podwykonawcami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wystąpienia waloryzacji/inflacji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zmiany stopy oprocentowania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EB4F7C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wejścia do strefy euro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AA6CFA" w:rsidRPr="00DB7CC6" w:rsidRDefault="00AA6CFA" w:rsidP="00EB4F7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</w:tbl>
    <w:p w:rsidR="00AA6CFA" w:rsidRPr="00DB7CC6" w:rsidRDefault="00AA6CFA" w:rsidP="00AA6CFA">
      <w:pPr>
        <w:rPr>
          <w:sz w:val="24"/>
        </w:rPr>
      </w:pPr>
    </w:p>
    <w:p w:rsidR="001C3BBA" w:rsidRDefault="001C3BBA"/>
    <w:sectPr w:rsidR="001C3BBA" w:rsidSect="00AA6CFA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7C" w:rsidRDefault="00EB4F7C" w:rsidP="00AA6CFA">
      <w:pPr>
        <w:spacing w:line="240" w:lineRule="auto"/>
      </w:pPr>
      <w:r>
        <w:separator/>
      </w:r>
    </w:p>
  </w:endnote>
  <w:endnote w:type="continuationSeparator" w:id="0">
    <w:p w:rsidR="00EB4F7C" w:rsidRDefault="00EB4F7C" w:rsidP="00AA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20836"/>
      <w:docPartObj>
        <w:docPartGallery w:val="Page Numbers (Bottom of Page)"/>
        <w:docPartUnique/>
      </w:docPartObj>
    </w:sdtPr>
    <w:sdtContent>
      <w:p w:rsidR="00EB4F7C" w:rsidRDefault="00213D83">
        <w:pPr>
          <w:pStyle w:val="Stopka"/>
          <w:jc w:val="right"/>
        </w:pPr>
        <w:fldSimple w:instr="PAGE   \* MERGEFORMAT">
          <w:r w:rsidR="00F84064">
            <w:t>3</w:t>
          </w:r>
        </w:fldSimple>
      </w:p>
    </w:sdtContent>
  </w:sdt>
  <w:p w:rsidR="00EB4F7C" w:rsidRPr="00AA6CFA" w:rsidRDefault="00EB4F7C" w:rsidP="00AA6CFA">
    <w:pPr>
      <w:pStyle w:val="Stopka"/>
      <w:tabs>
        <w:tab w:val="left" w:pos="851"/>
      </w:tabs>
      <w:spacing w:line="276" w:lineRule="auto"/>
      <w:ind w:left="851"/>
      <w:jc w:val="center"/>
      <w:rPr>
        <w:rFonts w:ascii="Calibri" w:hAnsi="Calibri"/>
        <w:i/>
        <w:color w:val="1F4E79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7C" w:rsidRDefault="00EB4F7C" w:rsidP="00AA6CFA">
      <w:pPr>
        <w:spacing w:line="240" w:lineRule="auto"/>
      </w:pPr>
      <w:r>
        <w:separator/>
      </w:r>
    </w:p>
  </w:footnote>
  <w:footnote w:type="continuationSeparator" w:id="0">
    <w:p w:rsidR="00EB4F7C" w:rsidRDefault="00EB4F7C" w:rsidP="00AA6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74C"/>
    <w:multiLevelType w:val="hybridMultilevel"/>
    <w:tmpl w:val="D4C07002"/>
    <w:lvl w:ilvl="0" w:tplc="598A7AB0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B356B"/>
    <w:multiLevelType w:val="hybridMultilevel"/>
    <w:tmpl w:val="0E3EE466"/>
    <w:lvl w:ilvl="0" w:tplc="D8281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3E43"/>
    <w:multiLevelType w:val="hybridMultilevel"/>
    <w:tmpl w:val="C0F89B62"/>
    <w:lvl w:ilvl="0" w:tplc="3EF8153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6CFA"/>
    <w:rsid w:val="000F267B"/>
    <w:rsid w:val="000F6AC8"/>
    <w:rsid w:val="001B786B"/>
    <w:rsid w:val="001C3BBA"/>
    <w:rsid w:val="00213D83"/>
    <w:rsid w:val="0037483C"/>
    <w:rsid w:val="005354D1"/>
    <w:rsid w:val="0063654D"/>
    <w:rsid w:val="0071265D"/>
    <w:rsid w:val="007A467C"/>
    <w:rsid w:val="00907A58"/>
    <w:rsid w:val="009A6CF3"/>
    <w:rsid w:val="00AA6CFA"/>
    <w:rsid w:val="00B610AB"/>
    <w:rsid w:val="00BA08BC"/>
    <w:rsid w:val="00BA1B57"/>
    <w:rsid w:val="00C02115"/>
    <w:rsid w:val="00EB4F7C"/>
    <w:rsid w:val="00EC16C4"/>
    <w:rsid w:val="00F01E25"/>
    <w:rsid w:val="00F84064"/>
    <w:rsid w:val="00F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FA"/>
    <w:pPr>
      <w:autoSpaceDE w:val="0"/>
      <w:autoSpaceDN w:val="0"/>
      <w:adjustRightInd w:val="0"/>
      <w:spacing w:after="0" w:line="360" w:lineRule="auto"/>
      <w:jc w:val="both"/>
    </w:pPr>
    <w:rPr>
      <w:rFonts w:ascii="Arial" w:eastAsia="SimSun" w:hAnsi="Arial" w:cstheme="minorHAnsi"/>
      <w:noProof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6CFA"/>
    <w:pPr>
      <w:keepNext/>
      <w:numPr>
        <w:numId w:val="1"/>
      </w:numPr>
      <w:spacing w:before="240" w:after="60" w:line="240" w:lineRule="auto"/>
      <w:outlineLvl w:val="0"/>
    </w:pPr>
    <w:rPr>
      <w:rFonts w:ascii="Tahoma" w:hAnsi="Tahom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FA"/>
  </w:style>
  <w:style w:type="paragraph" w:styleId="Stopka">
    <w:name w:val="footer"/>
    <w:basedOn w:val="Normalny"/>
    <w:link w:val="StopkaZnak"/>
    <w:uiPriority w:val="99"/>
    <w:unhideWhenUsed/>
    <w:rsid w:val="00AA6C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FA"/>
  </w:style>
  <w:style w:type="character" w:customStyle="1" w:styleId="Nagwek1Znak">
    <w:name w:val="Nagłówek 1 Znak"/>
    <w:basedOn w:val="Domylnaczcionkaakapitu"/>
    <w:link w:val="Nagwek1"/>
    <w:rsid w:val="00AA6CFA"/>
    <w:rPr>
      <w:rFonts w:ascii="Tahoma" w:eastAsia="SimSun" w:hAnsi="Tahoma" w:cstheme="minorHAnsi"/>
      <w:b/>
      <w:bCs/>
      <w:noProof/>
      <w:kern w:val="32"/>
      <w:sz w:val="32"/>
      <w:szCs w:val="32"/>
      <w:lang w:eastAsia="zh-CN"/>
    </w:rPr>
  </w:style>
  <w:style w:type="table" w:styleId="Tabela-Siatka">
    <w:name w:val="Table Grid"/>
    <w:basedOn w:val="Standardowy"/>
    <w:rsid w:val="00AA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A6CFA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bullet"/>
    <w:basedOn w:val="Normalny"/>
    <w:link w:val="AkapitzlistZnak"/>
    <w:uiPriority w:val="34"/>
    <w:qFormat/>
    <w:rsid w:val="001B786B"/>
    <w:pPr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kapitzlistZnak">
    <w:name w:val="Akapit z listą Znak"/>
    <w:aliases w:val="List bullet Znak"/>
    <w:link w:val="Akapitzlist"/>
    <w:uiPriority w:val="34"/>
    <w:rsid w:val="001B7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malgorzata.luszczyns</cp:lastModifiedBy>
  <cp:revision>8</cp:revision>
  <dcterms:created xsi:type="dcterms:W3CDTF">2015-07-23T09:33:00Z</dcterms:created>
  <dcterms:modified xsi:type="dcterms:W3CDTF">2015-08-03T11:38:00Z</dcterms:modified>
</cp:coreProperties>
</file>